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51" w:rsidRPr="00862751" w:rsidRDefault="00862751" w:rsidP="00862751">
      <w:pPr>
        <w:jc w:val="center"/>
        <w:rPr>
          <w:rFonts w:ascii="Comic Sans MS" w:hAnsi="Comic Sans MS"/>
          <w:b/>
        </w:rPr>
      </w:pPr>
      <w:r w:rsidRPr="00862751">
        <w:rPr>
          <w:rFonts w:ascii="Comic Sans MS" w:hAnsi="Comic Sans MS"/>
          <w:b/>
        </w:rPr>
        <w:t xml:space="preserve">Light Laws </w:t>
      </w:r>
      <w:r>
        <w:rPr>
          <w:rFonts w:ascii="Comic Sans MS" w:hAnsi="Comic Sans MS"/>
          <w:b/>
        </w:rPr>
        <w:t xml:space="preserve">Review </w:t>
      </w:r>
      <w:r w:rsidRPr="00862751">
        <w:rPr>
          <w:rFonts w:ascii="Comic Sans MS" w:hAnsi="Comic Sans MS"/>
          <w:b/>
        </w:rPr>
        <w:t>Reading</w:t>
      </w:r>
    </w:p>
    <w:p w:rsidR="00862751" w:rsidRPr="008D0D91" w:rsidRDefault="00862751">
      <w:pPr>
        <w:rPr>
          <w:rFonts w:ascii="Comic Sans MS" w:hAnsi="Comic Sans MS"/>
          <w:sz w:val="22"/>
        </w:rPr>
      </w:pPr>
    </w:p>
    <w:p w:rsidR="008D0D91" w:rsidRPr="008D0D91" w:rsidRDefault="008D0D91">
      <w:pPr>
        <w:rPr>
          <w:rFonts w:ascii="Comic Sans MS" w:hAnsi="Comic Sans MS"/>
          <w:sz w:val="22"/>
        </w:rPr>
      </w:pPr>
      <w:r w:rsidRPr="008D0D91">
        <w:rPr>
          <w:rFonts w:ascii="Comic Sans MS" w:hAnsi="Comic Sans MS"/>
          <w:b/>
          <w:sz w:val="22"/>
        </w:rPr>
        <w:t>White-light s</w:t>
      </w:r>
      <w:r w:rsidR="00862751" w:rsidRPr="008D0D91">
        <w:rPr>
          <w:rFonts w:ascii="Comic Sans MS" w:hAnsi="Comic Sans MS"/>
          <w:b/>
          <w:sz w:val="22"/>
        </w:rPr>
        <w:t>pectrum</w:t>
      </w:r>
      <w:r w:rsidR="00DD1153" w:rsidRPr="008D0D91">
        <w:rPr>
          <w:rFonts w:ascii="Comic Sans MS" w:hAnsi="Comic Sans MS"/>
          <w:b/>
          <w:sz w:val="22"/>
        </w:rPr>
        <w:t xml:space="preserve"> “law”</w:t>
      </w:r>
      <w:r w:rsidR="00DD1153" w:rsidRPr="008D0D91">
        <w:rPr>
          <w:rFonts w:ascii="Comic Sans MS" w:hAnsi="Comic Sans MS"/>
          <w:sz w:val="22"/>
        </w:rPr>
        <w:t xml:space="preserve"> – white light is m</w:t>
      </w:r>
      <w:r w:rsidRPr="008D0D91">
        <w:rPr>
          <w:rFonts w:ascii="Comic Sans MS" w:hAnsi="Comic Sans MS"/>
          <w:sz w:val="22"/>
        </w:rPr>
        <w:t xml:space="preserve">ade up of the ROY G. BIV colors – red, orange, yellow, green, blue, indigo, and violet. When red and green colors of light are mixed, one gets yellow. When red and blue colors of light are mixed, one gets </w:t>
      </w:r>
      <w:r w:rsidRPr="008D0D91">
        <w:rPr>
          <w:rFonts w:ascii="Comic Sans MS" w:hAnsi="Comic Sans MS"/>
          <w:color w:val="00FFFF"/>
          <w:sz w:val="22"/>
        </w:rPr>
        <w:t>magenta</w:t>
      </w:r>
      <w:r w:rsidRPr="008D0D91">
        <w:rPr>
          <w:rFonts w:ascii="Comic Sans MS" w:hAnsi="Comic Sans MS"/>
          <w:sz w:val="22"/>
        </w:rPr>
        <w:t xml:space="preserve">. When green and blue colors of light are mixed, one gets </w:t>
      </w:r>
      <w:r w:rsidRPr="008D0D91">
        <w:rPr>
          <w:rFonts w:ascii="Comic Sans MS" w:hAnsi="Comic Sans MS"/>
          <w:color w:val="FF0080"/>
          <w:sz w:val="22"/>
        </w:rPr>
        <w:t>cyan</w:t>
      </w:r>
      <w:r w:rsidRPr="008D0D91">
        <w:rPr>
          <w:rFonts w:ascii="Comic Sans MS" w:hAnsi="Comic Sans MS"/>
          <w:sz w:val="22"/>
        </w:rPr>
        <w:t>. Pigments (such as paint) don’t respond this way.</w:t>
      </w:r>
    </w:p>
    <w:p w:rsidR="008D0D91" w:rsidRPr="008D0D91" w:rsidRDefault="008D0D91">
      <w:pPr>
        <w:rPr>
          <w:rFonts w:ascii="Comic Sans MS" w:hAnsi="Comic Sans MS"/>
          <w:sz w:val="22"/>
        </w:rPr>
      </w:pPr>
    </w:p>
    <w:p w:rsidR="00862751" w:rsidRPr="008D0D91" w:rsidRDefault="008D0D91">
      <w:pPr>
        <w:rPr>
          <w:rFonts w:ascii="Comic Sans MS" w:hAnsi="Comic Sans MS"/>
          <w:sz w:val="22"/>
        </w:rPr>
      </w:pPr>
      <w:r w:rsidRPr="008D0D91">
        <w:rPr>
          <w:rFonts w:ascii="Comic Sans MS" w:hAnsi="Comic Sans MS"/>
          <w:b/>
          <w:sz w:val="22"/>
        </w:rPr>
        <w:t>Colors</w:t>
      </w:r>
      <w:r w:rsidRPr="008D0D91">
        <w:rPr>
          <w:rFonts w:ascii="Comic Sans MS" w:hAnsi="Comic Sans MS"/>
          <w:sz w:val="22"/>
        </w:rPr>
        <w:t xml:space="preserve"> – Non-glowing objects appear red when they reflect mostly red light, green when they reflect mostly green light, and blue when they reflect mostly blue light, etc. </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Wien’s Law</w:t>
      </w:r>
      <w:r w:rsidRPr="008D0D91">
        <w:rPr>
          <w:rFonts w:ascii="Comic Sans MS" w:hAnsi="Comic Sans MS"/>
          <w:sz w:val="22"/>
        </w:rPr>
        <w:t xml:space="preserve"> –</w:t>
      </w:r>
      <w:r w:rsidR="00DD1153" w:rsidRPr="008D0D91">
        <w:rPr>
          <w:rFonts w:ascii="Comic Sans MS" w:hAnsi="Comic Sans MS"/>
          <w:sz w:val="22"/>
        </w:rPr>
        <w:t xml:space="preserve"> </w:t>
      </w:r>
      <w:r w:rsidRPr="008D0D91">
        <w:rPr>
          <w:rFonts w:ascii="Comic Sans MS" w:hAnsi="Comic Sans MS"/>
          <w:sz w:val="22"/>
        </w:rPr>
        <w:t xml:space="preserve">the hotter an object is, the bluer it appears. Conversely, the cooler </w:t>
      </w:r>
      <w:r w:rsidR="00DD1153" w:rsidRPr="008D0D91">
        <w:rPr>
          <w:rFonts w:ascii="Comic Sans MS" w:hAnsi="Comic Sans MS"/>
          <w:sz w:val="22"/>
        </w:rPr>
        <w:t>an</w:t>
      </w:r>
      <w:r w:rsidRPr="008D0D91">
        <w:rPr>
          <w:rFonts w:ascii="Comic Sans MS" w:hAnsi="Comic Sans MS"/>
          <w:sz w:val="22"/>
        </w:rPr>
        <w:t xml:space="preserve"> object</w:t>
      </w:r>
      <w:r w:rsidR="00DD1153" w:rsidRPr="008D0D91">
        <w:rPr>
          <w:rFonts w:ascii="Comic Sans MS" w:hAnsi="Comic Sans MS"/>
          <w:sz w:val="22"/>
        </w:rPr>
        <w:t xml:space="preserve"> is</w:t>
      </w:r>
      <w:r w:rsidRPr="008D0D91">
        <w:rPr>
          <w:rFonts w:ascii="Comic Sans MS" w:hAnsi="Comic Sans MS"/>
          <w:sz w:val="22"/>
        </w:rPr>
        <w:t xml:space="preserve">, the redder it </w:t>
      </w:r>
      <w:r w:rsidR="00DD1153" w:rsidRPr="008D0D91">
        <w:rPr>
          <w:rFonts w:ascii="Comic Sans MS" w:hAnsi="Comic Sans MS"/>
          <w:sz w:val="22"/>
        </w:rPr>
        <w:t>appears</w:t>
      </w:r>
      <w:r w:rsidRPr="008D0D91">
        <w:rPr>
          <w:rFonts w:ascii="Comic Sans MS" w:hAnsi="Comic Sans MS"/>
          <w:sz w:val="22"/>
        </w:rPr>
        <w:t xml:space="preserve">. Glowing objects at </w:t>
      </w:r>
      <w:r w:rsidR="00DD1153" w:rsidRPr="008D0D91">
        <w:rPr>
          <w:rFonts w:ascii="Comic Sans MS" w:hAnsi="Comic Sans MS"/>
          <w:sz w:val="22"/>
        </w:rPr>
        <w:t>lower</w:t>
      </w:r>
      <w:r w:rsidRPr="008D0D91">
        <w:rPr>
          <w:rFonts w:ascii="Comic Sans MS" w:hAnsi="Comic Sans MS"/>
          <w:sz w:val="22"/>
        </w:rPr>
        <w:t xml:space="preserve"> temperature give off most of their radiation in the infrared part of the spectrum.</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Stefan’s Law</w:t>
      </w:r>
      <w:r w:rsidR="00DD1153" w:rsidRPr="008D0D91">
        <w:rPr>
          <w:rFonts w:ascii="Comic Sans MS" w:hAnsi="Comic Sans MS"/>
          <w:sz w:val="22"/>
        </w:rPr>
        <w:t xml:space="preserve"> – the hotter an object, the brighter it is. The converse is also true.</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Stefan-Boltzmann Law</w:t>
      </w:r>
      <w:r w:rsidR="00DD1153" w:rsidRPr="008D0D91">
        <w:rPr>
          <w:rFonts w:ascii="Comic Sans MS" w:hAnsi="Comic Sans MS"/>
          <w:sz w:val="22"/>
        </w:rPr>
        <w:t xml:space="preserve"> – the total outpouring of light from an object depends not only upon its temperature, but the surface area as well. Two stars at the same temperature will not give off the same amount of light if one is larger than the other. The larger will always give off more light that the smaller.</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Inverse-square Law</w:t>
      </w:r>
      <w:r w:rsidR="00DD1153" w:rsidRPr="008D0D91">
        <w:rPr>
          <w:rFonts w:ascii="Comic Sans MS" w:hAnsi="Comic Sans MS"/>
          <w:sz w:val="22"/>
        </w:rPr>
        <w:t xml:space="preserve"> – The apparent brightness of an object depends upon the inverse-square of its distance. If you have two stars giving off the same amount of light, the more distant one will appear dimmer, and the nearer one will appear brighter. If one doubles the distance, an object appears (1/</w:t>
      </w:r>
      <w:proofErr w:type="gramStart"/>
      <w:r w:rsidR="00DD1153" w:rsidRPr="008D0D91">
        <w:rPr>
          <w:rFonts w:ascii="Comic Sans MS" w:hAnsi="Comic Sans MS"/>
          <w:sz w:val="22"/>
        </w:rPr>
        <w:t>2)</w:t>
      </w:r>
      <w:r w:rsidR="00DD1153" w:rsidRPr="008D0D91">
        <w:rPr>
          <w:rFonts w:ascii="Comic Sans MS" w:hAnsi="Comic Sans MS"/>
          <w:sz w:val="22"/>
          <w:vertAlign w:val="superscript"/>
        </w:rPr>
        <w:t>2</w:t>
      </w:r>
      <w:proofErr w:type="gramEnd"/>
      <w:r w:rsidR="00DD1153" w:rsidRPr="008D0D91">
        <w:rPr>
          <w:rFonts w:ascii="Comic Sans MS" w:hAnsi="Comic Sans MS"/>
          <w:sz w:val="22"/>
        </w:rPr>
        <w:t xml:space="preserve"> or one-fourth as bright as before. If one halves the distance, an object appears (</w:t>
      </w:r>
      <w:proofErr w:type="gramStart"/>
      <w:r w:rsidR="00DD1153" w:rsidRPr="008D0D91">
        <w:rPr>
          <w:rFonts w:ascii="Comic Sans MS" w:hAnsi="Comic Sans MS"/>
          <w:sz w:val="22"/>
        </w:rPr>
        <w:t>2)</w:t>
      </w:r>
      <w:r w:rsidR="00DD1153" w:rsidRPr="008D0D91">
        <w:rPr>
          <w:rFonts w:ascii="Comic Sans MS" w:hAnsi="Comic Sans MS"/>
          <w:sz w:val="22"/>
          <w:vertAlign w:val="superscript"/>
        </w:rPr>
        <w:t>2</w:t>
      </w:r>
      <w:proofErr w:type="gramEnd"/>
      <w:r w:rsidR="00DD1153" w:rsidRPr="008D0D91">
        <w:rPr>
          <w:rFonts w:ascii="Comic Sans MS" w:hAnsi="Comic Sans MS"/>
          <w:sz w:val="22"/>
        </w:rPr>
        <w:t xml:space="preserve"> or four times brighter than before. </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Blackbody Radiation Curve</w:t>
      </w:r>
      <w:r w:rsidR="00DD1153" w:rsidRPr="008D0D91">
        <w:rPr>
          <w:rFonts w:ascii="Comic Sans MS" w:hAnsi="Comic Sans MS"/>
          <w:sz w:val="22"/>
        </w:rPr>
        <w:t xml:space="preserve"> – Objects give off radiation as a function of temperature. The peak wavelength (the color of the most intense light) is governed by the </w:t>
      </w:r>
      <w:proofErr w:type="gramStart"/>
      <w:r w:rsidR="00DD1153" w:rsidRPr="008D0D91">
        <w:rPr>
          <w:rFonts w:ascii="Comic Sans MS" w:hAnsi="Comic Sans MS"/>
          <w:sz w:val="22"/>
        </w:rPr>
        <w:t>temperature</w:t>
      </w:r>
      <w:proofErr w:type="gramEnd"/>
      <w:r w:rsidR="00DD1153" w:rsidRPr="008D0D91">
        <w:rPr>
          <w:rFonts w:ascii="Comic Sans MS" w:hAnsi="Comic Sans MS"/>
          <w:sz w:val="22"/>
        </w:rPr>
        <w:t xml:space="preserve"> as is the overall amount of light. Radiation curves are roughly “bell-shaped” curves with the peak near the center of the distribution. An object glowing brightly at the peak wavelength will shine only dimly on the “wings” of the distribution. </w:t>
      </w:r>
    </w:p>
    <w:p w:rsidR="00862751" w:rsidRPr="008D0D91" w:rsidRDefault="00862751">
      <w:pPr>
        <w:rPr>
          <w:rFonts w:ascii="Comic Sans MS" w:hAnsi="Comic Sans MS"/>
          <w:sz w:val="22"/>
        </w:rPr>
      </w:pPr>
    </w:p>
    <w:p w:rsidR="00862751" w:rsidRPr="008D0D91" w:rsidRDefault="00862751">
      <w:pPr>
        <w:rPr>
          <w:rFonts w:ascii="Comic Sans MS" w:hAnsi="Comic Sans MS"/>
          <w:sz w:val="22"/>
        </w:rPr>
      </w:pPr>
      <w:r w:rsidRPr="008D0D91">
        <w:rPr>
          <w:rFonts w:ascii="Comic Sans MS" w:hAnsi="Comic Sans MS"/>
          <w:b/>
          <w:sz w:val="22"/>
        </w:rPr>
        <w:t>Bohr Model of the Atom</w:t>
      </w:r>
      <w:r w:rsidR="00DD1153" w:rsidRPr="008D0D91">
        <w:rPr>
          <w:rFonts w:ascii="Comic Sans MS" w:hAnsi="Comic Sans MS"/>
          <w:sz w:val="22"/>
        </w:rPr>
        <w:t xml:space="preserve"> – Light comes from electrons dropping down from higher orbits to lower orbits around the nucleus (which consists of protons and generally neutrons). There are very discrete orbits around the different nuclei. Each chemical element therefore gives off its own discrete spectrum. </w:t>
      </w:r>
    </w:p>
    <w:p w:rsidR="00862751" w:rsidRPr="008D0D91" w:rsidRDefault="00862751">
      <w:pPr>
        <w:rPr>
          <w:rFonts w:ascii="Comic Sans MS" w:hAnsi="Comic Sans MS"/>
          <w:sz w:val="22"/>
        </w:rPr>
      </w:pPr>
    </w:p>
    <w:p w:rsidR="00CF543F" w:rsidRPr="008D0D91" w:rsidRDefault="00DD1153">
      <w:pPr>
        <w:rPr>
          <w:rFonts w:ascii="Comic Sans MS" w:hAnsi="Comic Sans MS"/>
          <w:sz w:val="22"/>
        </w:rPr>
      </w:pPr>
      <w:r w:rsidRPr="008D0D91">
        <w:rPr>
          <w:rFonts w:ascii="Comic Sans MS" w:hAnsi="Comic Sans MS"/>
          <w:b/>
          <w:sz w:val="22"/>
        </w:rPr>
        <w:t>Kirchhoff’s Spectrum Laws</w:t>
      </w:r>
      <w:r w:rsidRPr="008D0D91">
        <w:rPr>
          <w:rFonts w:ascii="Comic Sans MS" w:hAnsi="Comic Sans MS"/>
          <w:sz w:val="22"/>
        </w:rPr>
        <w:t xml:space="preserve"> – A hot glowing solid, liquid, or high-pressure gas will give off a continuous spectrum; a glowing low-pressure gas will give off a bright line or emission spectrum; a </w:t>
      </w:r>
      <w:r w:rsidR="008D3494" w:rsidRPr="008D0D91">
        <w:rPr>
          <w:rFonts w:ascii="Comic Sans MS" w:hAnsi="Comic Sans MS"/>
          <w:sz w:val="22"/>
        </w:rPr>
        <w:t xml:space="preserve">continuous source of radiation surrounded by a cooler gas will exhibit a absorption or dark-line spectrum. Spectral lines, either in emission or absorption, can be used to determine the chemical make up of a gas. </w:t>
      </w:r>
    </w:p>
    <w:sectPr w:rsidR="00CF543F" w:rsidRPr="008D0D91" w:rsidSect="00CF543F">
      <w:pgSz w:w="12240" w:h="15840"/>
      <w:pgMar w:top="1008" w:right="1008" w:bottom="1008" w:left="1008"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62751"/>
    <w:rsid w:val="00862751"/>
    <w:rsid w:val="008D0D91"/>
    <w:rsid w:val="008D3494"/>
    <w:rsid w:val="00CF543F"/>
    <w:rsid w:val="00DD115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90"/>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Regular">
    <w:name w:val="Regular"/>
    <w:basedOn w:val="Normal"/>
    <w:autoRedefine/>
    <w:qFormat/>
    <w:rsid w:val="00DE7134"/>
    <w:rPr>
      <w:szCs w:val="23"/>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Application>Microsoft Macintosh Word</Application>
  <DocSecurity>0</DocSecurity>
  <Lines>1</Lines>
  <Paragraphs>1</Paragraphs>
  <ScaleCrop>false</ScaleCrop>
  <Company>Illinois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Wenning</dc:creator>
  <cp:keywords/>
  <cp:lastModifiedBy>Carl Wenning</cp:lastModifiedBy>
  <cp:revision>3</cp:revision>
  <dcterms:created xsi:type="dcterms:W3CDTF">2011-04-27T16:09:00Z</dcterms:created>
  <dcterms:modified xsi:type="dcterms:W3CDTF">2011-04-27T16:41:00Z</dcterms:modified>
</cp:coreProperties>
</file>